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tblpY="-382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1530"/>
        <w:gridCol w:w="6990"/>
      </w:tblGrid>
      <w:tr w:rsidR="00702564" w:rsidRPr="00A510B7" w14:paraId="62303CAC" w14:textId="77777777" w:rsidTr="00896BD8">
        <w:tc>
          <w:tcPr>
            <w:tcW w:w="2220" w:type="dxa"/>
            <w:shd w:val="clear" w:color="auto" w:fill="A8D08D" w:themeFill="accent6" w:themeFillTint="99"/>
          </w:tcPr>
          <w:p w14:paraId="27E93003" w14:textId="77777777" w:rsidR="00702564" w:rsidRPr="00A510B7" w:rsidRDefault="00702564" w:rsidP="00334A18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A510B7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37E3B570" w14:textId="77777777" w:rsidR="00702564" w:rsidRPr="00A510B7" w:rsidRDefault="00702564" w:rsidP="00334A18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A510B7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6990" w:type="dxa"/>
            <w:shd w:val="clear" w:color="auto" w:fill="A8D08D" w:themeFill="accent6" w:themeFillTint="99"/>
          </w:tcPr>
          <w:p w14:paraId="35B45511" w14:textId="77777777" w:rsidR="00702564" w:rsidRPr="00A510B7" w:rsidRDefault="00702564" w:rsidP="00334A18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A510B7">
              <w:rPr>
                <w:rFonts w:ascii="Arial" w:hAnsi="Arial" w:cs="Arial"/>
                <w:b/>
                <w:bCs/>
              </w:rPr>
              <w:t>Topic</w:t>
            </w:r>
          </w:p>
        </w:tc>
      </w:tr>
      <w:tr w:rsidR="00702564" w:rsidRPr="00A510B7" w14:paraId="3D0930BF" w14:textId="77777777" w:rsidTr="00896BD8">
        <w:tc>
          <w:tcPr>
            <w:tcW w:w="2220" w:type="dxa"/>
          </w:tcPr>
          <w:p w14:paraId="6F9487F8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Wednesday, May 1</w:t>
            </w:r>
          </w:p>
        </w:tc>
        <w:tc>
          <w:tcPr>
            <w:tcW w:w="1530" w:type="dxa"/>
          </w:tcPr>
          <w:p w14:paraId="661FABE9" w14:textId="6E6B2A95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1:00</w:t>
            </w:r>
            <w:r w:rsidR="00896BD8" w:rsidRPr="004602DF">
              <w:rPr>
                <w:rFonts w:ascii="Arial" w:hAnsi="Arial" w:cs="Arial"/>
                <w:sz w:val="21"/>
                <w:szCs w:val="20"/>
              </w:rPr>
              <w:t xml:space="preserve"> </w:t>
            </w:r>
            <w:r w:rsidRPr="004602DF">
              <w:rPr>
                <w:rFonts w:ascii="Arial" w:hAnsi="Arial" w:cs="Arial"/>
                <w:sz w:val="21"/>
                <w:szCs w:val="20"/>
              </w:rPr>
              <w:t>-</w:t>
            </w:r>
            <w:r w:rsidR="00896BD8" w:rsidRPr="004602DF">
              <w:rPr>
                <w:rFonts w:ascii="Arial" w:hAnsi="Arial" w:cs="Arial"/>
                <w:sz w:val="21"/>
                <w:szCs w:val="20"/>
              </w:rPr>
              <w:t xml:space="preserve"> </w:t>
            </w:r>
            <w:r w:rsidRPr="004602DF">
              <w:rPr>
                <w:rFonts w:ascii="Arial" w:hAnsi="Arial" w:cs="Arial"/>
                <w:sz w:val="21"/>
                <w:szCs w:val="20"/>
              </w:rPr>
              <w:t>2:00</w:t>
            </w:r>
          </w:p>
        </w:tc>
        <w:tc>
          <w:tcPr>
            <w:tcW w:w="6990" w:type="dxa"/>
          </w:tcPr>
          <w:p w14:paraId="03FDDCB8" w14:textId="5B0F3ADE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1"/>
                <w:szCs w:val="20"/>
              </w:rPr>
            </w:pPr>
            <w:r w:rsidRPr="004602DF">
              <w:rPr>
                <w:rFonts w:ascii="Arial" w:hAnsi="Arial" w:cs="Arial"/>
                <w:b/>
                <w:bCs/>
                <w:sz w:val="21"/>
                <w:szCs w:val="20"/>
              </w:rPr>
              <w:t>Conference Registration</w:t>
            </w:r>
          </w:p>
        </w:tc>
      </w:tr>
      <w:tr w:rsidR="00EA4576" w:rsidRPr="00A510B7" w14:paraId="5B0E4AD0" w14:textId="77777777" w:rsidTr="00896BD8">
        <w:tc>
          <w:tcPr>
            <w:tcW w:w="2220" w:type="dxa"/>
          </w:tcPr>
          <w:p w14:paraId="19FC6B23" w14:textId="77777777" w:rsidR="00EA4576" w:rsidRPr="004602DF" w:rsidRDefault="00EA4576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530" w:type="dxa"/>
          </w:tcPr>
          <w:p w14:paraId="03A6CD73" w14:textId="47A7EBF2" w:rsidR="00EA4576" w:rsidRPr="004602DF" w:rsidRDefault="00EA4576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1:30</w:t>
            </w:r>
          </w:p>
        </w:tc>
        <w:tc>
          <w:tcPr>
            <w:tcW w:w="6990" w:type="dxa"/>
          </w:tcPr>
          <w:p w14:paraId="31245CF1" w14:textId="6A5457D7" w:rsidR="00EA4576" w:rsidRPr="004602DF" w:rsidRDefault="00EA4576" w:rsidP="00334A18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1"/>
                <w:szCs w:val="20"/>
              </w:rPr>
            </w:pPr>
            <w:r w:rsidRPr="004602DF">
              <w:rPr>
                <w:rFonts w:ascii="Arial" w:hAnsi="Arial" w:cs="Arial"/>
                <w:b/>
                <w:bCs/>
                <w:sz w:val="21"/>
                <w:szCs w:val="20"/>
              </w:rPr>
              <w:t>Networking Activity</w:t>
            </w:r>
          </w:p>
        </w:tc>
      </w:tr>
      <w:tr w:rsidR="00702564" w:rsidRPr="00A510B7" w14:paraId="4023B6E5" w14:textId="77777777" w:rsidTr="00896BD8">
        <w:tc>
          <w:tcPr>
            <w:tcW w:w="2220" w:type="dxa"/>
          </w:tcPr>
          <w:p w14:paraId="249FE82E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530" w:type="dxa"/>
          </w:tcPr>
          <w:p w14:paraId="259AE98E" w14:textId="53E85C73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2:00</w:t>
            </w:r>
          </w:p>
        </w:tc>
        <w:tc>
          <w:tcPr>
            <w:tcW w:w="6990" w:type="dxa"/>
          </w:tcPr>
          <w:p w14:paraId="42FEB2F2" w14:textId="7F553E2D" w:rsidR="00395A22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1"/>
                <w:szCs w:val="20"/>
              </w:rPr>
            </w:pPr>
            <w:r w:rsidRPr="004602DF">
              <w:rPr>
                <w:rFonts w:ascii="Arial" w:hAnsi="Arial" w:cs="Arial"/>
                <w:b/>
                <w:bCs/>
                <w:sz w:val="21"/>
                <w:szCs w:val="20"/>
              </w:rPr>
              <w:t>Conference Welcome and Kickoff</w:t>
            </w:r>
          </w:p>
        </w:tc>
      </w:tr>
      <w:tr w:rsidR="00702564" w:rsidRPr="00A510B7" w14:paraId="297DB09B" w14:textId="77777777" w:rsidTr="00896BD8">
        <w:trPr>
          <w:trHeight w:val="701"/>
        </w:trPr>
        <w:tc>
          <w:tcPr>
            <w:tcW w:w="2220" w:type="dxa"/>
          </w:tcPr>
          <w:p w14:paraId="352C45E2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530" w:type="dxa"/>
          </w:tcPr>
          <w:p w14:paraId="7E81CF02" w14:textId="2B1F5608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2:20</w:t>
            </w:r>
          </w:p>
        </w:tc>
        <w:tc>
          <w:tcPr>
            <w:tcW w:w="6990" w:type="dxa"/>
            <w:shd w:val="clear" w:color="auto" w:fill="auto"/>
          </w:tcPr>
          <w:p w14:paraId="54EF6CBF" w14:textId="77777777" w:rsidR="00702564" w:rsidRPr="004602DF" w:rsidRDefault="00702564" w:rsidP="00334A18">
            <w:pPr>
              <w:spacing w:beforeLines="40" w:before="96" w:afterLines="40" w:after="96" w:line="259" w:lineRule="auto"/>
              <w:rPr>
                <w:rFonts w:ascii="Arial" w:hAnsi="Arial" w:cs="Arial"/>
                <w:b/>
                <w:bCs/>
                <w:sz w:val="21"/>
                <w:szCs w:val="20"/>
              </w:rPr>
            </w:pPr>
            <w:r w:rsidRPr="004602DF">
              <w:rPr>
                <w:rFonts w:ascii="Arial" w:hAnsi="Arial" w:cs="Arial"/>
                <w:b/>
                <w:bCs/>
                <w:sz w:val="21"/>
                <w:szCs w:val="20"/>
              </w:rPr>
              <w:t>The Care and Feeding of High Potential Team Members: Succession and Engagement Across the Organization</w:t>
            </w:r>
          </w:p>
          <w:p w14:paraId="002BC052" w14:textId="5401C159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Joshua Ramey-Renke, Tech CU</w:t>
            </w:r>
            <w:r w:rsidR="00EA75F2" w:rsidRPr="004602DF">
              <w:rPr>
                <w:rFonts w:ascii="Arial" w:hAnsi="Arial" w:cs="Arial"/>
                <w:sz w:val="21"/>
                <w:szCs w:val="20"/>
              </w:rPr>
              <w:t xml:space="preserve"> </w:t>
            </w:r>
          </w:p>
        </w:tc>
      </w:tr>
      <w:tr w:rsidR="00702564" w:rsidRPr="00A510B7" w14:paraId="39DE16AD" w14:textId="77777777" w:rsidTr="00896BD8">
        <w:tc>
          <w:tcPr>
            <w:tcW w:w="2220" w:type="dxa"/>
          </w:tcPr>
          <w:p w14:paraId="33B6F892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530" w:type="dxa"/>
          </w:tcPr>
          <w:p w14:paraId="0D6ADA86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4:00</w:t>
            </w:r>
          </w:p>
        </w:tc>
        <w:tc>
          <w:tcPr>
            <w:tcW w:w="6990" w:type="dxa"/>
          </w:tcPr>
          <w:p w14:paraId="574E0638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1"/>
                <w:szCs w:val="20"/>
              </w:rPr>
            </w:pPr>
            <w:r w:rsidRPr="004602DF"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Strategic HR Partnership Insights from the C-Suite </w:t>
            </w:r>
          </w:p>
          <w:p w14:paraId="67516D61" w14:textId="2FBFE900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 xml:space="preserve">Antonia Luna, California Coast Credit Union, Todd Kern, </w:t>
            </w:r>
            <w:proofErr w:type="spellStart"/>
            <w:r w:rsidRPr="004602DF">
              <w:rPr>
                <w:rFonts w:ascii="Arial" w:hAnsi="Arial" w:cs="Arial"/>
                <w:sz w:val="21"/>
                <w:szCs w:val="20"/>
              </w:rPr>
              <w:t>Frontwave</w:t>
            </w:r>
            <w:proofErr w:type="spellEnd"/>
            <w:r w:rsidRPr="004602DF">
              <w:rPr>
                <w:rFonts w:ascii="Arial" w:hAnsi="Arial" w:cs="Arial"/>
                <w:sz w:val="21"/>
                <w:szCs w:val="20"/>
              </w:rPr>
              <w:t xml:space="preserve"> Credit Union</w:t>
            </w:r>
            <w:r w:rsidR="004602DF" w:rsidRPr="004602DF">
              <w:rPr>
                <w:rFonts w:ascii="Arial" w:hAnsi="Arial" w:cs="Arial"/>
                <w:sz w:val="21"/>
                <w:szCs w:val="20"/>
              </w:rPr>
              <w:t>, Jojo Seva, Mission Federal Credit Union</w:t>
            </w:r>
          </w:p>
        </w:tc>
      </w:tr>
      <w:tr w:rsidR="00702564" w:rsidRPr="00A510B7" w14:paraId="771DD73B" w14:textId="77777777" w:rsidTr="00896BD8">
        <w:tc>
          <w:tcPr>
            <w:tcW w:w="2220" w:type="dxa"/>
          </w:tcPr>
          <w:p w14:paraId="4463CB4F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530" w:type="dxa"/>
          </w:tcPr>
          <w:p w14:paraId="437B5D08" w14:textId="781C2D46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5:</w:t>
            </w:r>
            <w:r w:rsidR="00094C5F">
              <w:rPr>
                <w:rFonts w:ascii="Arial" w:hAnsi="Arial" w:cs="Arial"/>
                <w:sz w:val="21"/>
                <w:szCs w:val="20"/>
              </w:rPr>
              <w:t>30</w:t>
            </w:r>
          </w:p>
        </w:tc>
        <w:tc>
          <w:tcPr>
            <w:tcW w:w="6990" w:type="dxa"/>
          </w:tcPr>
          <w:p w14:paraId="6EACD2BF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1"/>
                <w:szCs w:val="20"/>
              </w:rPr>
            </w:pPr>
            <w:r w:rsidRPr="004602DF">
              <w:rPr>
                <w:rFonts w:ascii="Arial" w:hAnsi="Arial" w:cs="Arial"/>
                <w:b/>
                <w:bCs/>
                <w:sz w:val="21"/>
                <w:szCs w:val="20"/>
              </w:rPr>
              <w:t>Networking Reception</w:t>
            </w:r>
          </w:p>
        </w:tc>
      </w:tr>
      <w:tr w:rsidR="00702564" w:rsidRPr="00A510B7" w14:paraId="2C0CB0DE" w14:textId="77777777" w:rsidTr="00896BD8">
        <w:tc>
          <w:tcPr>
            <w:tcW w:w="2220" w:type="dxa"/>
          </w:tcPr>
          <w:p w14:paraId="4ED6D75D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530" w:type="dxa"/>
          </w:tcPr>
          <w:p w14:paraId="2310D80A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6:30</w:t>
            </w:r>
          </w:p>
        </w:tc>
        <w:tc>
          <w:tcPr>
            <w:tcW w:w="6990" w:type="dxa"/>
          </w:tcPr>
          <w:p w14:paraId="583CB586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I</w:t>
            </w:r>
            <w:r w:rsidRPr="004602DF">
              <w:rPr>
                <w:rFonts w:ascii="Arial" w:hAnsi="Arial" w:cs="Arial"/>
                <w:b/>
                <w:bCs/>
                <w:sz w:val="21"/>
                <w:szCs w:val="20"/>
              </w:rPr>
              <w:t>nformal Group Dine Arounds</w:t>
            </w:r>
            <w:r w:rsidRPr="004602DF">
              <w:rPr>
                <w:rFonts w:ascii="Arial" w:hAnsi="Arial" w:cs="Arial"/>
                <w:sz w:val="21"/>
                <w:szCs w:val="20"/>
              </w:rPr>
              <w:t xml:space="preserve"> at local restaurants </w:t>
            </w:r>
          </w:p>
        </w:tc>
      </w:tr>
      <w:tr w:rsidR="00702564" w:rsidRPr="00A510B7" w14:paraId="53C021CB" w14:textId="77777777" w:rsidTr="00896BD8">
        <w:tc>
          <w:tcPr>
            <w:tcW w:w="2220" w:type="dxa"/>
            <w:shd w:val="clear" w:color="auto" w:fill="A8D08D" w:themeFill="accent6" w:themeFillTint="99"/>
          </w:tcPr>
          <w:p w14:paraId="7DEA10A8" w14:textId="77777777" w:rsidR="00702564" w:rsidRPr="00896BD8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8"/>
              </w:rPr>
            </w:pPr>
          </w:p>
        </w:tc>
        <w:tc>
          <w:tcPr>
            <w:tcW w:w="1530" w:type="dxa"/>
            <w:shd w:val="clear" w:color="auto" w:fill="A8D08D" w:themeFill="accent6" w:themeFillTint="99"/>
          </w:tcPr>
          <w:p w14:paraId="178DFF56" w14:textId="77777777" w:rsidR="00702564" w:rsidRPr="00896BD8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8"/>
              </w:rPr>
            </w:pPr>
          </w:p>
        </w:tc>
        <w:tc>
          <w:tcPr>
            <w:tcW w:w="6990" w:type="dxa"/>
            <w:shd w:val="clear" w:color="auto" w:fill="A8D08D" w:themeFill="accent6" w:themeFillTint="99"/>
          </w:tcPr>
          <w:p w14:paraId="3D8934EC" w14:textId="77777777" w:rsidR="00702564" w:rsidRPr="00896BD8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8"/>
              </w:rPr>
            </w:pPr>
          </w:p>
        </w:tc>
      </w:tr>
      <w:tr w:rsidR="00702564" w:rsidRPr="00A510B7" w14:paraId="7548CA55" w14:textId="77777777" w:rsidTr="00094C5F">
        <w:trPr>
          <w:trHeight w:val="828"/>
        </w:trPr>
        <w:tc>
          <w:tcPr>
            <w:tcW w:w="2220" w:type="dxa"/>
          </w:tcPr>
          <w:p w14:paraId="0CDD3D58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Thursday, May 2</w:t>
            </w:r>
          </w:p>
        </w:tc>
        <w:tc>
          <w:tcPr>
            <w:tcW w:w="1530" w:type="dxa"/>
          </w:tcPr>
          <w:p w14:paraId="1E870F38" w14:textId="0F82AD5D" w:rsidR="00094C5F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7:</w:t>
            </w:r>
            <w:r w:rsidR="00331532" w:rsidRPr="004602DF">
              <w:rPr>
                <w:rFonts w:ascii="Arial" w:hAnsi="Arial" w:cs="Arial"/>
                <w:sz w:val="21"/>
                <w:szCs w:val="20"/>
              </w:rPr>
              <w:t>3</w:t>
            </w:r>
            <w:r w:rsidRPr="004602DF">
              <w:rPr>
                <w:rFonts w:ascii="Arial" w:hAnsi="Arial" w:cs="Arial"/>
                <w:sz w:val="21"/>
                <w:szCs w:val="20"/>
              </w:rPr>
              <w:t xml:space="preserve">0 – </w:t>
            </w:r>
            <w:r w:rsidR="00094C5F">
              <w:rPr>
                <w:rFonts w:ascii="Arial" w:hAnsi="Arial" w:cs="Arial"/>
                <w:sz w:val="21"/>
                <w:szCs w:val="20"/>
              </w:rPr>
              <w:t xml:space="preserve">8:00 </w:t>
            </w:r>
            <w:r w:rsidRPr="004602DF">
              <w:rPr>
                <w:rFonts w:ascii="Arial" w:hAnsi="Arial" w:cs="Arial"/>
                <w:sz w:val="21"/>
                <w:szCs w:val="20"/>
              </w:rPr>
              <w:t>8:</w:t>
            </w:r>
            <w:r w:rsidR="00094C5F">
              <w:rPr>
                <w:rFonts w:ascii="Arial" w:hAnsi="Arial" w:cs="Arial"/>
                <w:sz w:val="21"/>
                <w:szCs w:val="20"/>
              </w:rPr>
              <w:t>00</w:t>
            </w:r>
          </w:p>
        </w:tc>
        <w:tc>
          <w:tcPr>
            <w:tcW w:w="6990" w:type="dxa"/>
          </w:tcPr>
          <w:p w14:paraId="3A240FFE" w14:textId="77777777" w:rsidR="00702564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Breakfast and Networking</w:t>
            </w:r>
          </w:p>
          <w:p w14:paraId="3E5F9E4D" w14:textId="6FBB87D6" w:rsidR="00094C5F" w:rsidRPr="004602DF" w:rsidRDefault="00094C5F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Optional: Training Breakfast Clinic: Try A New Active Learning Activity</w:t>
            </w:r>
          </w:p>
        </w:tc>
      </w:tr>
      <w:tr w:rsidR="00702564" w:rsidRPr="00A510B7" w14:paraId="68A00EFB" w14:textId="77777777" w:rsidTr="00896BD8">
        <w:tc>
          <w:tcPr>
            <w:tcW w:w="2220" w:type="dxa"/>
          </w:tcPr>
          <w:p w14:paraId="04872155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530" w:type="dxa"/>
          </w:tcPr>
          <w:p w14:paraId="4F16767F" w14:textId="582DABF9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8:</w:t>
            </w:r>
            <w:r w:rsidR="00100B36" w:rsidRPr="004602DF">
              <w:rPr>
                <w:rFonts w:ascii="Arial" w:hAnsi="Arial" w:cs="Arial"/>
                <w:sz w:val="21"/>
                <w:szCs w:val="20"/>
              </w:rPr>
              <w:t>3</w:t>
            </w:r>
            <w:r w:rsidRPr="004602DF">
              <w:rPr>
                <w:rFonts w:ascii="Arial" w:hAnsi="Arial" w:cs="Arial"/>
                <w:sz w:val="21"/>
                <w:szCs w:val="20"/>
              </w:rPr>
              <w:t>0</w:t>
            </w:r>
          </w:p>
        </w:tc>
        <w:tc>
          <w:tcPr>
            <w:tcW w:w="6990" w:type="dxa"/>
          </w:tcPr>
          <w:p w14:paraId="556C3283" w14:textId="77777777" w:rsidR="00896BD8" w:rsidRPr="004602DF" w:rsidRDefault="00FD1E9B" w:rsidP="00334A18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1"/>
                <w:szCs w:val="20"/>
              </w:rPr>
            </w:pPr>
            <w:r w:rsidRPr="004602DF"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Day Two </w:t>
            </w:r>
            <w:r w:rsidR="00702564" w:rsidRPr="004602DF">
              <w:rPr>
                <w:rFonts w:ascii="Arial" w:hAnsi="Arial" w:cs="Arial"/>
                <w:b/>
                <w:bCs/>
                <w:sz w:val="21"/>
                <w:szCs w:val="20"/>
              </w:rPr>
              <w:t>Welcome</w:t>
            </w:r>
            <w:r w:rsidRPr="004602DF"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 </w:t>
            </w:r>
          </w:p>
          <w:p w14:paraId="2BCCBDF4" w14:textId="437E0AAC" w:rsidR="00702564" w:rsidRPr="004602DF" w:rsidRDefault="00FD1E9B" w:rsidP="00334A18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1"/>
                <w:szCs w:val="20"/>
              </w:rPr>
            </w:pPr>
            <w:r w:rsidRPr="004602DF">
              <w:rPr>
                <w:rFonts w:ascii="Arial" w:hAnsi="Arial" w:cs="Arial"/>
                <w:b/>
                <w:bCs/>
                <w:sz w:val="21"/>
                <w:szCs w:val="20"/>
              </w:rPr>
              <w:t>Morning Activity Voice Of Member</w:t>
            </w:r>
          </w:p>
        </w:tc>
      </w:tr>
      <w:tr w:rsidR="00702564" w:rsidRPr="00A510B7" w14:paraId="447ECA94" w14:textId="77777777" w:rsidTr="00896BD8">
        <w:tc>
          <w:tcPr>
            <w:tcW w:w="2220" w:type="dxa"/>
          </w:tcPr>
          <w:p w14:paraId="487EA390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530" w:type="dxa"/>
          </w:tcPr>
          <w:p w14:paraId="3D55B5DC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 xml:space="preserve">9:00  </w:t>
            </w:r>
          </w:p>
        </w:tc>
        <w:tc>
          <w:tcPr>
            <w:tcW w:w="6990" w:type="dxa"/>
            <w:shd w:val="clear" w:color="auto" w:fill="auto"/>
          </w:tcPr>
          <w:p w14:paraId="1C2E9E01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1"/>
                <w:szCs w:val="20"/>
              </w:rPr>
            </w:pPr>
            <w:r w:rsidRPr="004602DF">
              <w:rPr>
                <w:rFonts w:ascii="Arial" w:hAnsi="Arial" w:cs="Arial"/>
                <w:b/>
                <w:bCs/>
                <w:sz w:val="21"/>
                <w:szCs w:val="20"/>
              </w:rPr>
              <w:t>Keynote Speaker</w:t>
            </w:r>
          </w:p>
          <w:p w14:paraId="4370411D" w14:textId="306D48EA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 xml:space="preserve">Diana Dykstra, CEO </w:t>
            </w:r>
            <w:proofErr w:type="gramStart"/>
            <w:r w:rsidRPr="004602DF">
              <w:rPr>
                <w:rFonts w:ascii="Arial" w:hAnsi="Arial" w:cs="Arial"/>
                <w:sz w:val="21"/>
                <w:szCs w:val="20"/>
              </w:rPr>
              <w:t>California</w:t>
            </w:r>
            <w:proofErr w:type="gramEnd"/>
            <w:r w:rsidRPr="004602DF">
              <w:rPr>
                <w:rFonts w:ascii="Arial" w:hAnsi="Arial" w:cs="Arial"/>
                <w:sz w:val="21"/>
                <w:szCs w:val="20"/>
              </w:rPr>
              <w:t xml:space="preserve"> and Nevada Credit Union League </w:t>
            </w:r>
          </w:p>
        </w:tc>
      </w:tr>
      <w:tr w:rsidR="00702564" w:rsidRPr="00A510B7" w14:paraId="21EABCBE" w14:textId="77777777" w:rsidTr="00896BD8">
        <w:tc>
          <w:tcPr>
            <w:tcW w:w="2220" w:type="dxa"/>
          </w:tcPr>
          <w:p w14:paraId="20BBB6DF" w14:textId="4C3BD178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530" w:type="dxa"/>
          </w:tcPr>
          <w:p w14:paraId="5C633EBC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10:15</w:t>
            </w:r>
          </w:p>
        </w:tc>
        <w:tc>
          <w:tcPr>
            <w:tcW w:w="6990" w:type="dxa"/>
          </w:tcPr>
          <w:p w14:paraId="666A9533" w14:textId="07BC30B2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1"/>
                <w:szCs w:val="20"/>
              </w:rPr>
            </w:pPr>
            <w:r w:rsidRPr="004602DF">
              <w:rPr>
                <w:rFonts w:ascii="Arial" w:hAnsi="Arial" w:cs="Arial"/>
                <w:b/>
                <w:bCs/>
                <w:sz w:val="21"/>
                <w:szCs w:val="20"/>
              </w:rPr>
              <w:t>Business Partner Spotlight</w:t>
            </w:r>
            <w:r w:rsidR="009F3930" w:rsidRPr="004602DF">
              <w:rPr>
                <w:rFonts w:ascii="Arial" w:hAnsi="Arial" w:cs="Arial"/>
                <w:b/>
                <w:bCs/>
                <w:sz w:val="21"/>
                <w:szCs w:val="20"/>
              </w:rPr>
              <w:t>s</w:t>
            </w:r>
          </w:p>
        </w:tc>
      </w:tr>
      <w:tr w:rsidR="00702564" w:rsidRPr="00A510B7" w14:paraId="1D14FA5B" w14:textId="77777777" w:rsidTr="00896BD8">
        <w:tc>
          <w:tcPr>
            <w:tcW w:w="2220" w:type="dxa"/>
          </w:tcPr>
          <w:p w14:paraId="45577820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530" w:type="dxa"/>
          </w:tcPr>
          <w:p w14:paraId="47A838D1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10:30</w:t>
            </w:r>
          </w:p>
        </w:tc>
        <w:tc>
          <w:tcPr>
            <w:tcW w:w="6990" w:type="dxa"/>
          </w:tcPr>
          <w:p w14:paraId="1B9897EC" w14:textId="23E89A35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b/>
                <w:bCs/>
                <w:sz w:val="21"/>
                <w:szCs w:val="20"/>
              </w:rPr>
              <w:t>Get Results! Simple and Effective Strategies for Implementing Change</w:t>
            </w:r>
            <w:r w:rsidR="00EA75F2" w:rsidRPr="004602DF"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 </w:t>
            </w:r>
          </w:p>
          <w:p w14:paraId="48090516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Kelsy Colwell, Northrop Grumman Federal Credit Union</w:t>
            </w:r>
          </w:p>
        </w:tc>
      </w:tr>
      <w:tr w:rsidR="00702564" w:rsidRPr="00A510B7" w14:paraId="112ADD07" w14:textId="77777777" w:rsidTr="00896BD8">
        <w:tc>
          <w:tcPr>
            <w:tcW w:w="2220" w:type="dxa"/>
          </w:tcPr>
          <w:p w14:paraId="53952CCC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530" w:type="dxa"/>
          </w:tcPr>
          <w:p w14:paraId="1CE47A4F" w14:textId="330D95EE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1:</w:t>
            </w:r>
            <w:r w:rsidR="00C27F14" w:rsidRPr="004602DF">
              <w:rPr>
                <w:rFonts w:ascii="Arial" w:hAnsi="Arial" w:cs="Arial"/>
                <w:sz w:val="21"/>
                <w:szCs w:val="20"/>
              </w:rPr>
              <w:t>00</w:t>
            </w:r>
          </w:p>
        </w:tc>
        <w:tc>
          <w:tcPr>
            <w:tcW w:w="6990" w:type="dxa"/>
          </w:tcPr>
          <w:p w14:paraId="0434E745" w14:textId="52AA6A9F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1"/>
                <w:szCs w:val="20"/>
              </w:rPr>
            </w:pPr>
            <w:r w:rsidRPr="004602DF">
              <w:rPr>
                <w:rFonts w:ascii="Arial" w:hAnsi="Arial" w:cs="Arial"/>
                <w:b/>
                <w:bCs/>
                <w:sz w:val="21"/>
                <w:szCs w:val="20"/>
              </w:rPr>
              <w:t>The Right Fit! Creating A Workplace Violence Prevention Plan Tailored To Your Credit Union</w:t>
            </w:r>
            <w:r w:rsidR="00EA75F2" w:rsidRPr="004602DF"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 </w:t>
            </w:r>
          </w:p>
          <w:p w14:paraId="7C98E8E0" w14:textId="57A0E20C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 xml:space="preserve">Cristina Miller, SW&amp;M Law </w:t>
            </w:r>
            <w:r w:rsidR="00094C5F">
              <w:rPr>
                <w:rFonts w:ascii="Arial" w:hAnsi="Arial" w:cs="Arial"/>
                <w:sz w:val="21"/>
                <w:szCs w:val="20"/>
              </w:rPr>
              <w:t>LLP</w:t>
            </w:r>
          </w:p>
        </w:tc>
      </w:tr>
      <w:tr w:rsidR="00702564" w:rsidRPr="00A510B7" w14:paraId="15FB03BE" w14:textId="77777777" w:rsidTr="00896BD8">
        <w:tc>
          <w:tcPr>
            <w:tcW w:w="2220" w:type="dxa"/>
          </w:tcPr>
          <w:p w14:paraId="396BD008" w14:textId="7E101886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530" w:type="dxa"/>
          </w:tcPr>
          <w:p w14:paraId="78189B8B" w14:textId="04DEEAB2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2:</w:t>
            </w:r>
            <w:r w:rsidR="007B29CA" w:rsidRPr="004602DF">
              <w:rPr>
                <w:rFonts w:ascii="Arial" w:hAnsi="Arial" w:cs="Arial"/>
                <w:sz w:val="21"/>
                <w:szCs w:val="20"/>
              </w:rPr>
              <w:t>30</w:t>
            </w:r>
          </w:p>
        </w:tc>
        <w:tc>
          <w:tcPr>
            <w:tcW w:w="6990" w:type="dxa"/>
          </w:tcPr>
          <w:p w14:paraId="63141F20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1"/>
                <w:szCs w:val="20"/>
              </w:rPr>
            </w:pPr>
            <w:r w:rsidRPr="004602DF">
              <w:rPr>
                <w:rFonts w:ascii="Arial" w:hAnsi="Arial" w:cs="Arial"/>
                <w:b/>
                <w:bCs/>
                <w:sz w:val="21"/>
                <w:szCs w:val="20"/>
              </w:rPr>
              <w:t>Business Partner Spotlights</w:t>
            </w:r>
          </w:p>
        </w:tc>
      </w:tr>
      <w:tr w:rsidR="00702564" w:rsidRPr="00A510B7" w14:paraId="64C6332A" w14:textId="77777777" w:rsidTr="00896BD8">
        <w:tc>
          <w:tcPr>
            <w:tcW w:w="2220" w:type="dxa"/>
          </w:tcPr>
          <w:p w14:paraId="59CB3FD4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530" w:type="dxa"/>
          </w:tcPr>
          <w:p w14:paraId="655C7D82" w14:textId="03417EFB" w:rsidR="00702564" w:rsidRPr="004602DF" w:rsidRDefault="0083001D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2:45</w:t>
            </w:r>
          </w:p>
        </w:tc>
        <w:tc>
          <w:tcPr>
            <w:tcW w:w="6990" w:type="dxa"/>
          </w:tcPr>
          <w:p w14:paraId="76BC9DE6" w14:textId="77777777" w:rsidR="00E26B22" w:rsidRPr="004602DF" w:rsidRDefault="00996695" w:rsidP="00334A18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1"/>
                <w:szCs w:val="20"/>
              </w:rPr>
            </w:pPr>
            <w:r w:rsidRPr="004602DF">
              <w:rPr>
                <w:rFonts w:ascii="Arial" w:hAnsi="Arial" w:cs="Arial"/>
                <w:b/>
                <w:bCs/>
                <w:sz w:val="21"/>
                <w:szCs w:val="20"/>
              </w:rPr>
              <w:t>Re</w:t>
            </w:r>
            <w:r w:rsidR="00E26B22" w:rsidRPr="004602DF">
              <w:rPr>
                <w:rFonts w:ascii="Arial" w:hAnsi="Arial" w:cs="Arial"/>
                <w:b/>
                <w:bCs/>
                <w:sz w:val="21"/>
                <w:szCs w:val="20"/>
              </w:rPr>
              <w:t>imaging DEI for Executive Allyship</w:t>
            </w:r>
          </w:p>
          <w:p w14:paraId="2847C7BC" w14:textId="51323F22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Zach Christensen</w:t>
            </w:r>
            <w:r w:rsidR="00E26B22" w:rsidRPr="004602DF">
              <w:rPr>
                <w:rFonts w:ascii="Arial" w:hAnsi="Arial" w:cs="Arial"/>
                <w:sz w:val="21"/>
                <w:szCs w:val="20"/>
              </w:rPr>
              <w:t>, Mitchell Stankovic and Associates</w:t>
            </w:r>
            <w:r w:rsidR="00EA75F2" w:rsidRPr="004602DF">
              <w:rPr>
                <w:rFonts w:ascii="Arial" w:hAnsi="Arial" w:cs="Arial"/>
                <w:sz w:val="21"/>
                <w:szCs w:val="20"/>
              </w:rPr>
              <w:t xml:space="preserve"> </w:t>
            </w:r>
          </w:p>
        </w:tc>
      </w:tr>
      <w:tr w:rsidR="0078644C" w:rsidRPr="00A510B7" w14:paraId="53945AA0" w14:textId="77777777" w:rsidTr="00896BD8">
        <w:trPr>
          <w:trHeight w:val="458"/>
        </w:trPr>
        <w:tc>
          <w:tcPr>
            <w:tcW w:w="2220" w:type="dxa"/>
          </w:tcPr>
          <w:p w14:paraId="611B9EE0" w14:textId="77777777" w:rsidR="0078644C" w:rsidRPr="004602DF" w:rsidRDefault="0078644C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530" w:type="dxa"/>
          </w:tcPr>
          <w:p w14:paraId="7BAAE152" w14:textId="2D41E72C" w:rsidR="0078644C" w:rsidRPr="004602DF" w:rsidRDefault="003B0381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3:45</w:t>
            </w:r>
          </w:p>
        </w:tc>
        <w:tc>
          <w:tcPr>
            <w:tcW w:w="6990" w:type="dxa"/>
          </w:tcPr>
          <w:p w14:paraId="116A2B78" w14:textId="77777777" w:rsidR="00F0175E" w:rsidRPr="004602DF" w:rsidRDefault="009017DB" w:rsidP="00334A18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1"/>
                <w:szCs w:val="20"/>
              </w:rPr>
            </w:pPr>
            <w:r w:rsidRPr="004602DF"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Rising to Thrive </w:t>
            </w:r>
            <w:r w:rsidR="00F0175E" w:rsidRPr="004602DF">
              <w:rPr>
                <w:rFonts w:ascii="Arial" w:hAnsi="Arial" w:cs="Arial"/>
                <w:b/>
                <w:bCs/>
                <w:sz w:val="21"/>
                <w:szCs w:val="20"/>
              </w:rPr>
              <w:t>in Uncertain Times</w:t>
            </w:r>
          </w:p>
          <w:p w14:paraId="659300D8" w14:textId="1EBFEFB9" w:rsidR="00132FC8" w:rsidRPr="004602DF" w:rsidRDefault="003B0381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lastRenderedPageBreak/>
              <w:t xml:space="preserve">Micki </w:t>
            </w:r>
            <w:r w:rsidR="00EA75F2" w:rsidRPr="004602DF">
              <w:rPr>
                <w:rFonts w:ascii="Arial" w:hAnsi="Arial" w:cs="Arial"/>
                <w:sz w:val="21"/>
                <w:szCs w:val="20"/>
              </w:rPr>
              <w:t>Maychrowitz</w:t>
            </w:r>
            <w:r w:rsidRPr="004602DF">
              <w:rPr>
                <w:rFonts w:ascii="Arial" w:hAnsi="Arial" w:cs="Arial"/>
                <w:sz w:val="21"/>
                <w:szCs w:val="20"/>
              </w:rPr>
              <w:t>, SAFE Credit Union</w:t>
            </w:r>
            <w:r w:rsidR="00EA75F2" w:rsidRPr="004602DF">
              <w:rPr>
                <w:rFonts w:ascii="Arial" w:hAnsi="Arial" w:cs="Arial"/>
                <w:sz w:val="21"/>
                <w:szCs w:val="20"/>
              </w:rPr>
              <w:t xml:space="preserve"> </w:t>
            </w:r>
          </w:p>
        </w:tc>
      </w:tr>
      <w:tr w:rsidR="00702564" w:rsidRPr="00A510B7" w14:paraId="53711DAC" w14:textId="77777777" w:rsidTr="00896BD8">
        <w:trPr>
          <w:trHeight w:val="458"/>
        </w:trPr>
        <w:tc>
          <w:tcPr>
            <w:tcW w:w="2220" w:type="dxa"/>
          </w:tcPr>
          <w:p w14:paraId="22A5B11F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530" w:type="dxa"/>
          </w:tcPr>
          <w:p w14:paraId="4988A417" w14:textId="2B0DFF42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4:</w:t>
            </w:r>
            <w:r w:rsidR="0083001D" w:rsidRPr="004602DF">
              <w:rPr>
                <w:rFonts w:ascii="Arial" w:hAnsi="Arial" w:cs="Arial"/>
                <w:sz w:val="21"/>
                <w:szCs w:val="20"/>
              </w:rPr>
              <w:t>45</w:t>
            </w:r>
          </w:p>
        </w:tc>
        <w:tc>
          <w:tcPr>
            <w:tcW w:w="6990" w:type="dxa"/>
          </w:tcPr>
          <w:p w14:paraId="1A0BD82E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1"/>
                <w:szCs w:val="20"/>
              </w:rPr>
            </w:pPr>
            <w:r w:rsidRPr="004602DF"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Day Two Wrap Up </w:t>
            </w:r>
          </w:p>
        </w:tc>
      </w:tr>
      <w:tr w:rsidR="00702564" w:rsidRPr="00A510B7" w14:paraId="628BB8BC" w14:textId="77777777" w:rsidTr="00896BD8">
        <w:trPr>
          <w:trHeight w:val="458"/>
        </w:trPr>
        <w:tc>
          <w:tcPr>
            <w:tcW w:w="2220" w:type="dxa"/>
          </w:tcPr>
          <w:p w14:paraId="358C3BD5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530" w:type="dxa"/>
          </w:tcPr>
          <w:p w14:paraId="5FE026E1" w14:textId="7BC866E2" w:rsidR="00702564" w:rsidRPr="004602DF" w:rsidRDefault="0083001D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4</w:t>
            </w:r>
            <w:r w:rsidR="00702564" w:rsidRPr="004602DF">
              <w:rPr>
                <w:rFonts w:ascii="Arial" w:hAnsi="Arial" w:cs="Arial"/>
                <w:sz w:val="21"/>
                <w:szCs w:val="20"/>
              </w:rPr>
              <w:t>:</w:t>
            </w:r>
            <w:r w:rsidRPr="004602DF">
              <w:rPr>
                <w:rFonts w:ascii="Arial" w:hAnsi="Arial" w:cs="Arial"/>
                <w:sz w:val="21"/>
                <w:szCs w:val="20"/>
              </w:rPr>
              <w:t>45</w:t>
            </w:r>
          </w:p>
        </w:tc>
        <w:tc>
          <w:tcPr>
            <w:tcW w:w="6990" w:type="dxa"/>
          </w:tcPr>
          <w:p w14:paraId="35407109" w14:textId="40C7E4E7" w:rsidR="00702564" w:rsidRPr="004602DF" w:rsidRDefault="0083001D" w:rsidP="00334A18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1"/>
                <w:szCs w:val="20"/>
              </w:rPr>
            </w:pPr>
            <w:r w:rsidRPr="004602DF"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Informal </w:t>
            </w:r>
            <w:r w:rsidR="00702564" w:rsidRPr="004602DF">
              <w:rPr>
                <w:rFonts w:ascii="Arial" w:hAnsi="Arial" w:cs="Arial"/>
                <w:b/>
                <w:bCs/>
                <w:sz w:val="21"/>
                <w:szCs w:val="20"/>
              </w:rPr>
              <w:t>Networking</w:t>
            </w:r>
            <w:r w:rsidR="00EB08DA" w:rsidRPr="004602DF"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 </w:t>
            </w:r>
          </w:p>
          <w:p w14:paraId="3D723C9A" w14:textId="7D339DF2" w:rsidR="00702564" w:rsidRPr="004602DF" w:rsidRDefault="0083001D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szCs w:val="20"/>
              </w:rPr>
            </w:pPr>
            <w:r w:rsidRPr="004602DF">
              <w:rPr>
                <w:rFonts w:ascii="Arial" w:hAnsi="Arial" w:cs="Arial"/>
                <w:sz w:val="21"/>
                <w:szCs w:val="20"/>
              </w:rPr>
              <w:t>Informal Group Dine Arounds at local restaurants</w:t>
            </w:r>
          </w:p>
        </w:tc>
      </w:tr>
      <w:tr w:rsidR="00702564" w:rsidRPr="00A510B7" w14:paraId="64FB13A1" w14:textId="77777777" w:rsidTr="00896BD8">
        <w:tc>
          <w:tcPr>
            <w:tcW w:w="2220" w:type="dxa"/>
            <w:shd w:val="clear" w:color="auto" w:fill="A8D08D" w:themeFill="accent6" w:themeFillTint="99"/>
          </w:tcPr>
          <w:p w14:paraId="253AE781" w14:textId="77777777" w:rsidR="00702564" w:rsidRPr="00896BD8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8"/>
              </w:rPr>
            </w:pPr>
          </w:p>
        </w:tc>
        <w:tc>
          <w:tcPr>
            <w:tcW w:w="1530" w:type="dxa"/>
            <w:shd w:val="clear" w:color="auto" w:fill="A8D08D" w:themeFill="accent6" w:themeFillTint="99"/>
          </w:tcPr>
          <w:p w14:paraId="5FD00638" w14:textId="77777777" w:rsidR="00702564" w:rsidRPr="00896BD8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8"/>
              </w:rPr>
            </w:pPr>
          </w:p>
        </w:tc>
        <w:tc>
          <w:tcPr>
            <w:tcW w:w="6990" w:type="dxa"/>
            <w:shd w:val="clear" w:color="auto" w:fill="A8D08D" w:themeFill="accent6" w:themeFillTint="99"/>
          </w:tcPr>
          <w:p w14:paraId="4A8B81B0" w14:textId="77777777" w:rsidR="00702564" w:rsidRPr="00896BD8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8"/>
              </w:rPr>
            </w:pPr>
          </w:p>
        </w:tc>
      </w:tr>
      <w:tr w:rsidR="00702564" w:rsidRPr="00A510B7" w14:paraId="6578A2AA" w14:textId="77777777" w:rsidTr="00896BD8">
        <w:tc>
          <w:tcPr>
            <w:tcW w:w="2220" w:type="dxa"/>
          </w:tcPr>
          <w:p w14:paraId="0F2CE766" w14:textId="5F85EE55" w:rsidR="00702564" w:rsidRPr="004602DF" w:rsidRDefault="008A44EE" w:rsidP="00334A18">
            <w:pPr>
              <w:spacing w:beforeLines="40" w:before="96" w:afterLines="40" w:after="96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Friday</w:t>
            </w:r>
          </w:p>
        </w:tc>
        <w:tc>
          <w:tcPr>
            <w:tcW w:w="1530" w:type="dxa"/>
          </w:tcPr>
          <w:p w14:paraId="5C22ADA2" w14:textId="77777777" w:rsidR="00702564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</w:rPr>
            </w:pPr>
            <w:r w:rsidRPr="004602DF">
              <w:rPr>
                <w:rFonts w:ascii="Arial" w:hAnsi="Arial" w:cs="Arial"/>
                <w:sz w:val="21"/>
              </w:rPr>
              <w:t>7:</w:t>
            </w:r>
            <w:r w:rsidR="00993A39" w:rsidRPr="004602DF">
              <w:rPr>
                <w:rFonts w:ascii="Arial" w:hAnsi="Arial" w:cs="Arial"/>
                <w:sz w:val="21"/>
              </w:rPr>
              <w:t>3</w:t>
            </w:r>
            <w:r w:rsidRPr="004602DF">
              <w:rPr>
                <w:rFonts w:ascii="Arial" w:hAnsi="Arial" w:cs="Arial"/>
                <w:sz w:val="21"/>
              </w:rPr>
              <w:t xml:space="preserve">0 </w:t>
            </w:r>
          </w:p>
          <w:p w14:paraId="48B5FAB6" w14:textId="396C1890" w:rsidR="00094C5F" w:rsidRPr="004602DF" w:rsidRDefault="00094C5F" w:rsidP="00334A18">
            <w:pPr>
              <w:spacing w:beforeLines="40" w:before="96" w:afterLines="40" w:after="96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  <w:szCs w:val="20"/>
              </w:rPr>
              <w:t>8:00</w:t>
            </w:r>
          </w:p>
        </w:tc>
        <w:tc>
          <w:tcPr>
            <w:tcW w:w="6990" w:type="dxa"/>
          </w:tcPr>
          <w:p w14:paraId="7E8511B4" w14:textId="77777777" w:rsidR="00702564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</w:rPr>
            </w:pPr>
            <w:r w:rsidRPr="004602DF">
              <w:rPr>
                <w:rFonts w:ascii="Arial" w:hAnsi="Arial" w:cs="Arial"/>
                <w:sz w:val="21"/>
              </w:rPr>
              <w:t>Breakfast and Networking</w:t>
            </w:r>
          </w:p>
          <w:p w14:paraId="085FFCF9" w14:textId="47A90A20" w:rsidR="00094C5F" w:rsidRPr="004602DF" w:rsidRDefault="00094C5F" w:rsidP="00334A18">
            <w:pPr>
              <w:spacing w:beforeLines="40" w:before="96" w:afterLines="40" w:after="96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  <w:szCs w:val="20"/>
              </w:rPr>
              <w:t>Optional: Training Breakfast Clinic: Try A New Active Learning Activity</w:t>
            </w:r>
          </w:p>
        </w:tc>
      </w:tr>
      <w:tr w:rsidR="00702564" w:rsidRPr="00A510B7" w14:paraId="0EFC0FE1" w14:textId="77777777" w:rsidTr="00896BD8">
        <w:tc>
          <w:tcPr>
            <w:tcW w:w="2220" w:type="dxa"/>
          </w:tcPr>
          <w:p w14:paraId="6005352A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</w:rPr>
            </w:pPr>
          </w:p>
        </w:tc>
        <w:tc>
          <w:tcPr>
            <w:tcW w:w="1530" w:type="dxa"/>
          </w:tcPr>
          <w:p w14:paraId="42D56B31" w14:textId="4F58C52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</w:rPr>
            </w:pPr>
            <w:r w:rsidRPr="004602DF">
              <w:rPr>
                <w:rFonts w:ascii="Arial" w:hAnsi="Arial" w:cs="Arial"/>
                <w:sz w:val="21"/>
              </w:rPr>
              <w:t>8:</w:t>
            </w:r>
            <w:r w:rsidR="00EB08DA" w:rsidRPr="004602DF">
              <w:rPr>
                <w:rFonts w:ascii="Arial" w:hAnsi="Arial" w:cs="Arial"/>
                <w:sz w:val="21"/>
              </w:rPr>
              <w:t>30</w:t>
            </w:r>
          </w:p>
        </w:tc>
        <w:tc>
          <w:tcPr>
            <w:tcW w:w="6990" w:type="dxa"/>
          </w:tcPr>
          <w:p w14:paraId="501D4C11" w14:textId="7F25B8C5" w:rsidR="00702564" w:rsidRPr="004602DF" w:rsidRDefault="00896BD8" w:rsidP="00334A18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1"/>
              </w:rPr>
            </w:pPr>
            <w:r w:rsidRPr="004602DF">
              <w:rPr>
                <w:rFonts w:ascii="Arial" w:hAnsi="Arial" w:cs="Arial"/>
                <w:b/>
                <w:bCs/>
                <w:sz w:val="21"/>
              </w:rPr>
              <w:t xml:space="preserve">Day Three </w:t>
            </w:r>
            <w:r w:rsidR="00702564" w:rsidRPr="004602DF">
              <w:rPr>
                <w:rFonts w:ascii="Arial" w:hAnsi="Arial" w:cs="Arial"/>
                <w:b/>
                <w:bCs/>
                <w:sz w:val="21"/>
              </w:rPr>
              <w:t xml:space="preserve">Welcome </w:t>
            </w:r>
          </w:p>
        </w:tc>
      </w:tr>
      <w:tr w:rsidR="00702564" w:rsidRPr="00A510B7" w14:paraId="5F52D00D" w14:textId="77777777" w:rsidTr="00896BD8">
        <w:tc>
          <w:tcPr>
            <w:tcW w:w="2220" w:type="dxa"/>
          </w:tcPr>
          <w:p w14:paraId="76F9ED32" w14:textId="31894AAE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</w:rPr>
            </w:pPr>
          </w:p>
        </w:tc>
        <w:tc>
          <w:tcPr>
            <w:tcW w:w="1530" w:type="dxa"/>
          </w:tcPr>
          <w:p w14:paraId="6D0D9BC9" w14:textId="78B77A36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</w:rPr>
            </w:pPr>
            <w:r w:rsidRPr="004602DF">
              <w:rPr>
                <w:rFonts w:ascii="Arial" w:hAnsi="Arial" w:cs="Arial"/>
                <w:sz w:val="21"/>
              </w:rPr>
              <w:t>8:</w:t>
            </w:r>
            <w:r w:rsidR="00EB08DA" w:rsidRPr="004602DF">
              <w:rPr>
                <w:rFonts w:ascii="Arial" w:hAnsi="Arial" w:cs="Arial"/>
                <w:sz w:val="21"/>
              </w:rPr>
              <w:t>35</w:t>
            </w:r>
          </w:p>
        </w:tc>
        <w:tc>
          <w:tcPr>
            <w:tcW w:w="6990" w:type="dxa"/>
          </w:tcPr>
          <w:p w14:paraId="3E1E5B57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</w:rPr>
            </w:pPr>
            <w:r w:rsidRPr="004602DF">
              <w:rPr>
                <w:rFonts w:ascii="Arial" w:hAnsi="Arial" w:cs="Arial"/>
                <w:b/>
                <w:bCs/>
                <w:sz w:val="21"/>
              </w:rPr>
              <w:t>Special Presentation</w:t>
            </w:r>
          </w:p>
          <w:p w14:paraId="2DA2F30C" w14:textId="520B989E" w:rsidR="00702564" w:rsidRPr="004602DF" w:rsidRDefault="00702564" w:rsidP="00334A18">
            <w:pPr>
              <w:spacing w:beforeLines="40" w:before="96" w:afterLines="40" w:after="96" w:line="259" w:lineRule="auto"/>
              <w:rPr>
                <w:rFonts w:ascii="Arial" w:eastAsia="Times New Roman" w:hAnsi="Arial" w:cs="Arial"/>
                <w:sz w:val="21"/>
              </w:rPr>
            </w:pPr>
            <w:r w:rsidRPr="004602DF">
              <w:rPr>
                <w:rFonts w:ascii="Arial" w:hAnsi="Arial" w:cs="Arial"/>
                <w:sz w:val="21"/>
              </w:rPr>
              <w:t>Brandi Stankovic</w:t>
            </w:r>
            <w:r w:rsidR="001B295A" w:rsidRPr="004602DF">
              <w:rPr>
                <w:rFonts w:ascii="Arial" w:hAnsi="Arial" w:cs="Arial"/>
                <w:sz w:val="21"/>
              </w:rPr>
              <w:t>, St</w:t>
            </w:r>
            <w:r w:rsidR="004638FE" w:rsidRPr="004602DF">
              <w:rPr>
                <w:rFonts w:ascii="Arial" w:hAnsi="Arial" w:cs="Arial"/>
                <w:sz w:val="21"/>
              </w:rPr>
              <w:t xml:space="preserve">rategic </w:t>
            </w:r>
            <w:r w:rsidR="00BC09DB" w:rsidRPr="004602DF">
              <w:rPr>
                <w:rFonts w:ascii="Arial" w:hAnsi="Arial" w:cs="Arial"/>
                <w:sz w:val="21"/>
              </w:rPr>
              <w:t>Advisory</w:t>
            </w:r>
            <w:r w:rsidR="004638FE" w:rsidRPr="004602DF">
              <w:rPr>
                <w:rFonts w:ascii="Arial" w:hAnsi="Arial" w:cs="Arial"/>
                <w:sz w:val="21"/>
              </w:rPr>
              <w:t xml:space="preserve"> </w:t>
            </w:r>
            <w:r w:rsidR="00BC09DB" w:rsidRPr="004602DF">
              <w:rPr>
                <w:rFonts w:ascii="Arial" w:hAnsi="Arial" w:cs="Arial"/>
                <w:sz w:val="21"/>
              </w:rPr>
              <w:t>Solutions</w:t>
            </w:r>
            <w:r w:rsidR="00EA75F2" w:rsidRPr="004602DF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02564" w:rsidRPr="00A510B7" w14:paraId="6BE5B9CA" w14:textId="77777777" w:rsidTr="00896BD8">
        <w:tc>
          <w:tcPr>
            <w:tcW w:w="2220" w:type="dxa"/>
          </w:tcPr>
          <w:p w14:paraId="2B99569E" w14:textId="7777777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</w:rPr>
            </w:pPr>
          </w:p>
        </w:tc>
        <w:tc>
          <w:tcPr>
            <w:tcW w:w="1530" w:type="dxa"/>
          </w:tcPr>
          <w:p w14:paraId="349CA625" w14:textId="4695819A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</w:rPr>
            </w:pPr>
            <w:r w:rsidRPr="004602DF">
              <w:rPr>
                <w:rFonts w:ascii="Arial" w:hAnsi="Arial" w:cs="Arial"/>
                <w:sz w:val="21"/>
              </w:rPr>
              <w:t>9:</w:t>
            </w:r>
            <w:r w:rsidR="00EB08DA" w:rsidRPr="004602DF">
              <w:rPr>
                <w:rFonts w:ascii="Arial" w:hAnsi="Arial" w:cs="Arial"/>
                <w:sz w:val="21"/>
              </w:rPr>
              <w:t>45</w:t>
            </w:r>
          </w:p>
        </w:tc>
        <w:tc>
          <w:tcPr>
            <w:tcW w:w="6990" w:type="dxa"/>
          </w:tcPr>
          <w:p w14:paraId="789E9C80" w14:textId="2C62AFCC" w:rsidR="00702564" w:rsidRPr="004602DF" w:rsidRDefault="004602DF" w:rsidP="00334A18">
            <w:pPr>
              <w:spacing w:beforeLines="40" w:before="96" w:afterLines="40" w:after="96"/>
              <w:rPr>
                <w:rFonts w:ascii="Arial" w:hAnsi="Arial" w:cs="Arial"/>
                <w:sz w:val="21"/>
              </w:rPr>
            </w:pPr>
            <w:r w:rsidRPr="004602DF">
              <w:rPr>
                <w:rFonts w:ascii="Arial" w:hAnsi="Arial" w:cs="Arial"/>
                <w:b/>
                <w:bCs/>
                <w:sz w:val="21"/>
              </w:rPr>
              <w:t>Inside Out: Identifying and Utilizing Your Credit Union’s Internal Brand</w:t>
            </w:r>
          </w:p>
          <w:p w14:paraId="77E6CA24" w14:textId="43528ADF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</w:rPr>
            </w:pPr>
            <w:r w:rsidRPr="004602DF">
              <w:rPr>
                <w:rFonts w:ascii="Arial" w:hAnsi="Arial" w:cs="Arial"/>
                <w:sz w:val="21"/>
              </w:rPr>
              <w:t>Natalia Custodio, UNCLE Credit Union</w:t>
            </w:r>
            <w:r w:rsidR="00EA75F2" w:rsidRPr="004602DF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02564" w:rsidRPr="00A510B7" w14:paraId="3F954427" w14:textId="77777777" w:rsidTr="00896BD8">
        <w:tc>
          <w:tcPr>
            <w:tcW w:w="2220" w:type="dxa"/>
          </w:tcPr>
          <w:p w14:paraId="67157E2E" w14:textId="61666DA5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</w:rPr>
            </w:pPr>
          </w:p>
        </w:tc>
        <w:tc>
          <w:tcPr>
            <w:tcW w:w="1530" w:type="dxa"/>
          </w:tcPr>
          <w:p w14:paraId="3E969808" w14:textId="1439FA17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</w:rPr>
            </w:pPr>
            <w:r w:rsidRPr="004602DF">
              <w:rPr>
                <w:rFonts w:ascii="Arial" w:hAnsi="Arial" w:cs="Arial"/>
                <w:sz w:val="21"/>
              </w:rPr>
              <w:t>10:</w:t>
            </w:r>
            <w:r w:rsidR="00EB08DA" w:rsidRPr="004602DF">
              <w:rPr>
                <w:rFonts w:ascii="Arial" w:hAnsi="Arial" w:cs="Arial"/>
                <w:sz w:val="21"/>
              </w:rPr>
              <w:t>45</w:t>
            </w:r>
          </w:p>
        </w:tc>
        <w:tc>
          <w:tcPr>
            <w:tcW w:w="6990" w:type="dxa"/>
          </w:tcPr>
          <w:p w14:paraId="0FE2FB71" w14:textId="77777777" w:rsidR="00207240" w:rsidRPr="004602DF" w:rsidRDefault="00207240" w:rsidP="00334A18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1"/>
              </w:rPr>
            </w:pPr>
            <w:r w:rsidRPr="004602DF">
              <w:rPr>
                <w:rFonts w:ascii="Arial" w:hAnsi="Arial" w:cs="Arial"/>
                <w:b/>
                <w:bCs/>
                <w:sz w:val="21"/>
              </w:rPr>
              <w:t>Performance In Recruiting</w:t>
            </w:r>
          </w:p>
          <w:p w14:paraId="32534545" w14:textId="046EF571" w:rsidR="00702564" w:rsidRPr="004602DF" w:rsidRDefault="00702564" w:rsidP="00334A18">
            <w:pPr>
              <w:spacing w:beforeLines="40" w:before="96" w:afterLines="40" w:after="96"/>
              <w:rPr>
                <w:rFonts w:ascii="Arial" w:hAnsi="Arial" w:cs="Arial"/>
                <w:sz w:val="21"/>
                <w:highlight w:val="magenta"/>
              </w:rPr>
            </w:pPr>
            <w:r w:rsidRPr="004602DF">
              <w:rPr>
                <w:rFonts w:ascii="Arial" w:hAnsi="Arial" w:cs="Arial"/>
                <w:sz w:val="21"/>
              </w:rPr>
              <w:t>Paul Marston</w:t>
            </w:r>
            <w:r w:rsidR="00896BD8" w:rsidRPr="004602DF">
              <w:rPr>
                <w:rFonts w:ascii="Arial" w:hAnsi="Arial" w:cs="Arial"/>
                <w:sz w:val="21"/>
              </w:rPr>
              <w:t>,</w:t>
            </w:r>
            <w:r w:rsidRPr="004602DF">
              <w:rPr>
                <w:rFonts w:ascii="Arial" w:hAnsi="Arial" w:cs="Arial"/>
                <w:sz w:val="21"/>
              </w:rPr>
              <w:t xml:space="preserve"> </w:t>
            </w:r>
            <w:r w:rsidR="00207240" w:rsidRPr="004602DF">
              <w:rPr>
                <w:rFonts w:ascii="Arial" w:hAnsi="Arial" w:cs="Arial"/>
                <w:sz w:val="21"/>
              </w:rPr>
              <w:t>Performance Solutions</w:t>
            </w:r>
            <w:r w:rsidR="00EA75F2" w:rsidRPr="004602DF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02564" w:rsidRPr="00A510B7" w14:paraId="4E8CB22C" w14:textId="77777777" w:rsidTr="00896BD8">
        <w:tc>
          <w:tcPr>
            <w:tcW w:w="2220" w:type="dxa"/>
          </w:tcPr>
          <w:p w14:paraId="5C646F12" w14:textId="77777777" w:rsidR="00702564" w:rsidRPr="00A510B7" w:rsidRDefault="00702564" w:rsidP="00334A1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405FCC1" w14:textId="3A77A60D" w:rsidR="00702564" w:rsidRPr="00A510B7" w:rsidRDefault="00702564" w:rsidP="00334A18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A510B7">
              <w:rPr>
                <w:rFonts w:ascii="Arial" w:hAnsi="Arial" w:cs="Arial"/>
              </w:rPr>
              <w:t>11:</w:t>
            </w:r>
            <w:r w:rsidR="00A50520">
              <w:rPr>
                <w:rFonts w:ascii="Arial" w:hAnsi="Arial" w:cs="Arial"/>
              </w:rPr>
              <w:t>50</w:t>
            </w:r>
          </w:p>
        </w:tc>
        <w:tc>
          <w:tcPr>
            <w:tcW w:w="6990" w:type="dxa"/>
          </w:tcPr>
          <w:p w14:paraId="44BE2B37" w14:textId="10BECC6A" w:rsidR="00702564" w:rsidRPr="00A510B7" w:rsidRDefault="00EA57F8" w:rsidP="00334A18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Conference </w:t>
            </w:r>
            <w:r w:rsidRPr="00A510B7">
              <w:rPr>
                <w:rFonts w:ascii="Arial" w:hAnsi="Arial" w:cs="Arial"/>
              </w:rPr>
              <w:t>Wrap Up</w:t>
            </w:r>
          </w:p>
        </w:tc>
      </w:tr>
    </w:tbl>
    <w:p w14:paraId="67F7A856" w14:textId="0B7C581F" w:rsidR="006852F2" w:rsidRPr="005C25F9" w:rsidRDefault="006852F2" w:rsidP="005C25F9">
      <w:pPr>
        <w:rPr>
          <w:rFonts w:ascii="Lobster Two" w:hAnsi="Lobster Two"/>
          <w:sz w:val="16"/>
          <w:szCs w:val="16"/>
        </w:rPr>
      </w:pPr>
    </w:p>
    <w:p w14:paraId="11E72FC1" w14:textId="376241EC" w:rsidR="00CE70CA" w:rsidRDefault="00CE70CA"/>
    <w:p w14:paraId="4ED1D0CB" w14:textId="77777777" w:rsidR="00C259A5" w:rsidRDefault="00C259A5"/>
    <w:sectPr w:rsidR="00C259A5" w:rsidSect="00094C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8EB40" w14:textId="77777777" w:rsidR="003C1498" w:rsidRDefault="003C1498" w:rsidP="0087337F">
      <w:pPr>
        <w:spacing w:after="0" w:line="240" w:lineRule="auto"/>
      </w:pPr>
      <w:r>
        <w:separator/>
      </w:r>
    </w:p>
  </w:endnote>
  <w:endnote w:type="continuationSeparator" w:id="0">
    <w:p w14:paraId="70917E3A" w14:textId="77777777" w:rsidR="003C1498" w:rsidRDefault="003C1498" w:rsidP="0087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 Two">
    <w:charset w:val="00"/>
    <w:family w:val="auto"/>
    <w:pitch w:val="variable"/>
    <w:sig w:usb0="8000002F" w:usb1="4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C614C" w14:textId="77777777" w:rsidR="008A44EE" w:rsidRDefault="008A4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A5827" w14:textId="77777777" w:rsidR="008A44EE" w:rsidRDefault="008A4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0DA56" w14:textId="77777777" w:rsidR="008A44EE" w:rsidRDefault="008A4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DECD0" w14:textId="77777777" w:rsidR="003C1498" w:rsidRDefault="003C1498" w:rsidP="0087337F">
      <w:pPr>
        <w:spacing w:after="0" w:line="240" w:lineRule="auto"/>
      </w:pPr>
      <w:r>
        <w:separator/>
      </w:r>
    </w:p>
  </w:footnote>
  <w:footnote w:type="continuationSeparator" w:id="0">
    <w:p w14:paraId="608DADCF" w14:textId="77777777" w:rsidR="003C1498" w:rsidRDefault="003C1498" w:rsidP="0087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F126C" w14:textId="77777777" w:rsidR="008A44EE" w:rsidRDefault="008A4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EF4BF" w14:textId="501C9387" w:rsidR="0087337F" w:rsidRPr="008A44EE" w:rsidRDefault="00285D6A" w:rsidP="008A44EE">
    <w:pPr>
      <w:jc w:val="center"/>
      <w:rPr>
        <w:rFonts w:ascii="Century Gothic" w:hAnsi="Century Gothic"/>
        <w:color w:val="A8D08D" w:themeColor="accent6" w:themeTint="99"/>
        <w:sz w:val="40"/>
        <w:szCs w:val="40"/>
      </w:rPr>
    </w:pPr>
    <w:r>
      <w:rPr>
        <w:rFonts w:ascii="Century Gothic" w:hAnsi="Century Gothic"/>
        <w:noProof/>
        <w:sz w:val="32"/>
      </w:rPr>
      <w:drawing>
        <wp:inline distT="0" distB="0" distL="0" distR="0" wp14:anchorId="5F19D05B" wp14:editId="48DC12C4">
          <wp:extent cx="1809750" cy="952500"/>
          <wp:effectExtent l="0" t="0" r="0" b="0"/>
          <wp:docPr id="429488024" name="Picture 1" descr="A logo with blu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488024" name="Picture 1" descr="A logo with blue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6BD8">
      <w:rPr>
        <w:rFonts w:ascii="Century Gothic" w:hAnsi="Century Gothic"/>
        <w:b/>
        <w:bCs/>
        <w:color w:val="A8D08D" w:themeColor="accent6" w:themeTint="99"/>
        <w:sz w:val="32"/>
      </w:rPr>
      <w:t xml:space="preserve">            </w:t>
    </w:r>
    <w:r w:rsidR="008A44EE" w:rsidRPr="00896BD8">
      <w:rPr>
        <w:rFonts w:ascii="Century Gothic" w:hAnsi="Century Gothic"/>
        <w:b/>
        <w:bCs/>
        <w:color w:val="A8D08D" w:themeColor="accent6" w:themeTint="99"/>
        <w:sz w:val="32"/>
      </w:rPr>
      <w:t xml:space="preserve">Evolve </w:t>
    </w:r>
    <w:r w:rsidR="005C25F9" w:rsidRPr="00896BD8">
      <w:rPr>
        <w:rFonts w:ascii="Century Gothic" w:hAnsi="Century Gothic"/>
        <w:b/>
        <w:bCs/>
        <w:color w:val="A8D08D" w:themeColor="accent6" w:themeTint="99"/>
        <w:sz w:val="32"/>
      </w:rPr>
      <w:t>202</w:t>
    </w:r>
    <w:r w:rsidR="008B2844" w:rsidRPr="00896BD8">
      <w:rPr>
        <w:rFonts w:ascii="Century Gothic" w:hAnsi="Century Gothic"/>
        <w:b/>
        <w:bCs/>
        <w:color w:val="A8D08D" w:themeColor="accent6" w:themeTint="99"/>
        <w:sz w:val="32"/>
      </w:rPr>
      <w:t>4</w:t>
    </w:r>
    <w:r w:rsidR="005C25F9" w:rsidRPr="00896BD8">
      <w:rPr>
        <w:rFonts w:ascii="Century Gothic" w:hAnsi="Century Gothic"/>
        <w:b/>
        <w:bCs/>
        <w:color w:val="A8D08D" w:themeColor="accent6" w:themeTint="99"/>
        <w:sz w:val="32"/>
      </w:rPr>
      <w:t xml:space="preserve"> </w:t>
    </w:r>
    <w:r w:rsidR="0087337F" w:rsidRPr="00896BD8">
      <w:rPr>
        <w:rFonts w:ascii="Century Gothic" w:hAnsi="Century Gothic"/>
        <w:b/>
        <w:bCs/>
        <w:color w:val="A8D08D" w:themeColor="accent6" w:themeTint="99"/>
        <w:sz w:val="32"/>
      </w:rPr>
      <w:t xml:space="preserve">HRD </w:t>
    </w:r>
    <w:r w:rsidR="008A44EE">
      <w:rPr>
        <w:rFonts w:ascii="Century Gothic" w:hAnsi="Century Gothic"/>
        <w:b/>
        <w:bCs/>
        <w:color w:val="A8D08D" w:themeColor="accent6" w:themeTint="99"/>
        <w:sz w:val="32"/>
      </w:rPr>
      <w:t xml:space="preserve">Network </w:t>
    </w:r>
    <w:r w:rsidR="0087337F" w:rsidRPr="00896BD8">
      <w:rPr>
        <w:rFonts w:ascii="Century Gothic" w:hAnsi="Century Gothic"/>
        <w:b/>
        <w:bCs/>
        <w:color w:val="A8D08D" w:themeColor="accent6" w:themeTint="99"/>
        <w:sz w:val="32"/>
      </w:rPr>
      <w:t>Conference</w:t>
    </w:r>
    <w:r w:rsidR="008A44EE">
      <w:rPr>
        <w:rFonts w:ascii="Century Gothic" w:hAnsi="Century Gothic"/>
        <w:b/>
        <w:bCs/>
        <w:color w:val="A8D08D" w:themeColor="accent6" w:themeTint="99"/>
        <w:sz w:val="32"/>
      </w:rPr>
      <w:t xml:space="preserve"> </w:t>
    </w:r>
    <w:r w:rsidR="0087337F" w:rsidRPr="008A44EE">
      <w:rPr>
        <w:rFonts w:ascii="Century Gothic" w:hAnsi="Century Gothic"/>
        <w:b/>
        <w:bCs/>
        <w:color w:val="A8D08D" w:themeColor="accent6" w:themeTint="99"/>
        <w:sz w:val="40"/>
        <w:szCs w:val="40"/>
      </w:rPr>
      <w:t>Agenda</w:t>
    </w:r>
  </w:p>
  <w:p w14:paraId="1DFCF07F" w14:textId="77777777" w:rsidR="00334A18" w:rsidRPr="0087337F" w:rsidRDefault="00334A18" w:rsidP="005C25F9">
    <w:pPr>
      <w:jc w:val="center"/>
      <w:rPr>
        <w:rFonts w:ascii="Lobster Two" w:hAnsi="Lobster Two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3A11F" w14:textId="77777777" w:rsidR="008A44EE" w:rsidRDefault="008A4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D1689"/>
    <w:multiLevelType w:val="hybridMultilevel"/>
    <w:tmpl w:val="8F986138"/>
    <w:lvl w:ilvl="0" w:tplc="345276C2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76EAD"/>
    <w:multiLevelType w:val="hybridMultilevel"/>
    <w:tmpl w:val="7D4070CC"/>
    <w:lvl w:ilvl="0" w:tplc="8BF49C4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B4030"/>
    <w:multiLevelType w:val="hybridMultilevel"/>
    <w:tmpl w:val="59E8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457826">
    <w:abstractNumId w:val="1"/>
  </w:num>
  <w:num w:numId="2" w16cid:durableId="375664002">
    <w:abstractNumId w:val="2"/>
  </w:num>
  <w:num w:numId="3" w16cid:durableId="29827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7F"/>
    <w:rsid w:val="00024E72"/>
    <w:rsid w:val="000253E7"/>
    <w:rsid w:val="00031FE8"/>
    <w:rsid w:val="00046F6F"/>
    <w:rsid w:val="0007204D"/>
    <w:rsid w:val="00094C5F"/>
    <w:rsid w:val="000B6EFB"/>
    <w:rsid w:val="00100B36"/>
    <w:rsid w:val="0010720C"/>
    <w:rsid w:val="00132FC8"/>
    <w:rsid w:val="00194500"/>
    <w:rsid w:val="001B295A"/>
    <w:rsid w:val="001B6CA5"/>
    <w:rsid w:val="001C3E40"/>
    <w:rsid w:val="001C61A4"/>
    <w:rsid w:val="001E06DA"/>
    <w:rsid w:val="00207240"/>
    <w:rsid w:val="00216C2E"/>
    <w:rsid w:val="00243D3C"/>
    <w:rsid w:val="0027254A"/>
    <w:rsid w:val="00280069"/>
    <w:rsid w:val="00282CC8"/>
    <w:rsid w:val="00285D6A"/>
    <w:rsid w:val="0029274B"/>
    <w:rsid w:val="002C5D66"/>
    <w:rsid w:val="002E0A4C"/>
    <w:rsid w:val="00314024"/>
    <w:rsid w:val="00325163"/>
    <w:rsid w:val="0033085A"/>
    <w:rsid w:val="00331532"/>
    <w:rsid w:val="00334A18"/>
    <w:rsid w:val="003376BB"/>
    <w:rsid w:val="00342D68"/>
    <w:rsid w:val="00375DCB"/>
    <w:rsid w:val="00393B84"/>
    <w:rsid w:val="00395A22"/>
    <w:rsid w:val="003B0381"/>
    <w:rsid w:val="003C1498"/>
    <w:rsid w:val="003F1429"/>
    <w:rsid w:val="0040013C"/>
    <w:rsid w:val="004602DF"/>
    <w:rsid w:val="004638FE"/>
    <w:rsid w:val="00472E3D"/>
    <w:rsid w:val="00475971"/>
    <w:rsid w:val="004821D5"/>
    <w:rsid w:val="004A0C80"/>
    <w:rsid w:val="004A6BD1"/>
    <w:rsid w:val="004D1C1A"/>
    <w:rsid w:val="005006A9"/>
    <w:rsid w:val="00502631"/>
    <w:rsid w:val="00532277"/>
    <w:rsid w:val="00542158"/>
    <w:rsid w:val="00552063"/>
    <w:rsid w:val="005A3124"/>
    <w:rsid w:val="005C25F9"/>
    <w:rsid w:val="00625B42"/>
    <w:rsid w:val="006518F3"/>
    <w:rsid w:val="00653220"/>
    <w:rsid w:val="00677ECF"/>
    <w:rsid w:val="00684E79"/>
    <w:rsid w:val="006852F2"/>
    <w:rsid w:val="00702564"/>
    <w:rsid w:val="0070441A"/>
    <w:rsid w:val="0076584D"/>
    <w:rsid w:val="007801BE"/>
    <w:rsid w:val="0078122C"/>
    <w:rsid w:val="0078644C"/>
    <w:rsid w:val="007B29CA"/>
    <w:rsid w:val="007F11FB"/>
    <w:rsid w:val="00803069"/>
    <w:rsid w:val="00804201"/>
    <w:rsid w:val="008150D1"/>
    <w:rsid w:val="00824A3C"/>
    <w:rsid w:val="0083001D"/>
    <w:rsid w:val="0087337F"/>
    <w:rsid w:val="00887932"/>
    <w:rsid w:val="00891BE6"/>
    <w:rsid w:val="00896BD8"/>
    <w:rsid w:val="008A44EE"/>
    <w:rsid w:val="008B2844"/>
    <w:rsid w:val="008B3B8A"/>
    <w:rsid w:val="008B6324"/>
    <w:rsid w:val="008C2FB8"/>
    <w:rsid w:val="008E17FF"/>
    <w:rsid w:val="009017DB"/>
    <w:rsid w:val="00902C56"/>
    <w:rsid w:val="0096497A"/>
    <w:rsid w:val="00971211"/>
    <w:rsid w:val="00972C8C"/>
    <w:rsid w:val="00973922"/>
    <w:rsid w:val="00993A39"/>
    <w:rsid w:val="00996695"/>
    <w:rsid w:val="009D0CEF"/>
    <w:rsid w:val="009E5F66"/>
    <w:rsid w:val="009E61E9"/>
    <w:rsid w:val="009F3930"/>
    <w:rsid w:val="00A057EC"/>
    <w:rsid w:val="00A05DE2"/>
    <w:rsid w:val="00A075DE"/>
    <w:rsid w:val="00A07660"/>
    <w:rsid w:val="00A163AE"/>
    <w:rsid w:val="00A41B8C"/>
    <w:rsid w:val="00A43F76"/>
    <w:rsid w:val="00A50520"/>
    <w:rsid w:val="00A510B7"/>
    <w:rsid w:val="00A531DE"/>
    <w:rsid w:val="00A64379"/>
    <w:rsid w:val="00A7658E"/>
    <w:rsid w:val="00AC60E9"/>
    <w:rsid w:val="00AD6CE0"/>
    <w:rsid w:val="00AE6B4C"/>
    <w:rsid w:val="00B0511A"/>
    <w:rsid w:val="00B20664"/>
    <w:rsid w:val="00B21147"/>
    <w:rsid w:val="00B52B22"/>
    <w:rsid w:val="00B5349B"/>
    <w:rsid w:val="00B5383A"/>
    <w:rsid w:val="00B54F27"/>
    <w:rsid w:val="00B704D3"/>
    <w:rsid w:val="00B73BD1"/>
    <w:rsid w:val="00B74E83"/>
    <w:rsid w:val="00BB0903"/>
    <w:rsid w:val="00BB12CA"/>
    <w:rsid w:val="00BC09DB"/>
    <w:rsid w:val="00C259A5"/>
    <w:rsid w:val="00C27F14"/>
    <w:rsid w:val="00C36B7F"/>
    <w:rsid w:val="00C60E10"/>
    <w:rsid w:val="00C864E2"/>
    <w:rsid w:val="00C90DBD"/>
    <w:rsid w:val="00C940A1"/>
    <w:rsid w:val="00CA6CFD"/>
    <w:rsid w:val="00CB4786"/>
    <w:rsid w:val="00CB6DCE"/>
    <w:rsid w:val="00CC612D"/>
    <w:rsid w:val="00CE299E"/>
    <w:rsid w:val="00CE70CA"/>
    <w:rsid w:val="00D31161"/>
    <w:rsid w:val="00D4716C"/>
    <w:rsid w:val="00D8111A"/>
    <w:rsid w:val="00DA2AFC"/>
    <w:rsid w:val="00DF3C3C"/>
    <w:rsid w:val="00E1713C"/>
    <w:rsid w:val="00E26B22"/>
    <w:rsid w:val="00E55750"/>
    <w:rsid w:val="00E6134E"/>
    <w:rsid w:val="00EA4576"/>
    <w:rsid w:val="00EA57F8"/>
    <w:rsid w:val="00EA75F2"/>
    <w:rsid w:val="00EB08DA"/>
    <w:rsid w:val="00EC02F7"/>
    <w:rsid w:val="00EC3BAE"/>
    <w:rsid w:val="00F0175E"/>
    <w:rsid w:val="00F20A84"/>
    <w:rsid w:val="00F46917"/>
    <w:rsid w:val="00F9055F"/>
    <w:rsid w:val="00FB4909"/>
    <w:rsid w:val="00FD1E9B"/>
    <w:rsid w:val="00FD25B9"/>
    <w:rsid w:val="00FD5895"/>
    <w:rsid w:val="00FE050E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3716"/>
  <w15:chartTrackingRefBased/>
  <w15:docId w15:val="{2BCAE313-D09A-4300-AA60-7CA21CF3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37F"/>
  </w:style>
  <w:style w:type="paragraph" w:styleId="Footer">
    <w:name w:val="footer"/>
    <w:basedOn w:val="Normal"/>
    <w:link w:val="FooterChar"/>
    <w:uiPriority w:val="99"/>
    <w:unhideWhenUsed/>
    <w:rsid w:val="00873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37F"/>
  </w:style>
  <w:style w:type="paragraph" w:styleId="ListParagraph">
    <w:name w:val="List Paragraph"/>
    <w:basedOn w:val="Normal"/>
    <w:uiPriority w:val="34"/>
    <w:qFormat/>
    <w:rsid w:val="0087337F"/>
    <w:pPr>
      <w:ind w:left="720"/>
      <w:contextualSpacing/>
    </w:pPr>
  </w:style>
  <w:style w:type="table" w:styleId="TableGrid">
    <w:name w:val="Table Grid"/>
    <w:basedOn w:val="TableNormal"/>
    <w:uiPriority w:val="39"/>
    <w:rsid w:val="0087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DA18039402440A29807C054A74EB5" ma:contentTypeVersion="14" ma:contentTypeDescription="Create a new document." ma:contentTypeScope="" ma:versionID="99567ca200fc0e7799682186d47dd1f0">
  <xsd:schema xmlns:xsd="http://www.w3.org/2001/XMLSchema" xmlns:xs="http://www.w3.org/2001/XMLSchema" xmlns:p="http://schemas.microsoft.com/office/2006/metadata/properties" xmlns:ns3="ce376ee1-5fb0-411d-b77c-9a7151cf500a" xmlns:ns4="ceef6dda-907d-4854-b551-ce68c4877c37" targetNamespace="http://schemas.microsoft.com/office/2006/metadata/properties" ma:root="true" ma:fieldsID="049b63a1602dadd184db7e20194617b8" ns3:_="" ns4:_="">
    <xsd:import namespace="ce376ee1-5fb0-411d-b77c-9a7151cf500a"/>
    <xsd:import namespace="ceef6dda-907d-4854-b551-ce68c4877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76ee1-5fb0-411d-b77c-9a7151cf5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f6dda-907d-4854-b551-ce68c4877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376ee1-5fb0-411d-b77c-9a7151cf500a" xsi:nil="true"/>
  </documentManagement>
</p:properties>
</file>

<file path=customXml/itemProps1.xml><?xml version="1.0" encoding="utf-8"?>
<ds:datastoreItem xmlns:ds="http://schemas.openxmlformats.org/officeDocument/2006/customXml" ds:itemID="{1BD294C4-0D59-48AA-AFE8-664B6AD8E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76ee1-5fb0-411d-b77c-9a7151cf500a"/>
    <ds:schemaRef ds:uri="ceef6dda-907d-4854-b551-ce68c4877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CCAC0-54B9-48BF-8DF9-1A6F4B53B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1FA70-C9A1-45EA-82EB-C96B7EB2F310}">
  <ds:schemaRefs>
    <ds:schemaRef ds:uri="http://schemas.microsoft.com/office/2006/metadata/properties"/>
    <ds:schemaRef ds:uri="http://schemas.microsoft.com/office/infopath/2007/PartnerControls"/>
    <ds:schemaRef ds:uri="ce376ee1-5fb0-411d-b77c-9a7151cf50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Bulwa</dc:creator>
  <cp:keywords/>
  <dc:description/>
  <cp:lastModifiedBy>Jane Lunn</cp:lastModifiedBy>
  <cp:revision>7</cp:revision>
  <dcterms:created xsi:type="dcterms:W3CDTF">2024-03-22T20:04:00Z</dcterms:created>
  <dcterms:modified xsi:type="dcterms:W3CDTF">2024-04-18T17:28:00Z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0x0101009F6DA18039402440A29807C054A74EB5</vt:lpwstr>
  </property>
</Properties>
</file>